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F5A28" w14:textId="77777777" w:rsidR="008F6403" w:rsidRDefault="008F6403" w:rsidP="008F640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6403">
        <w:rPr>
          <w:rFonts w:ascii="Times New Roman" w:hAnsi="Times New Roman" w:cs="Times New Roman"/>
          <w:b/>
          <w:bCs/>
          <w:sz w:val="28"/>
          <w:szCs w:val="28"/>
        </w:rPr>
        <w:t xml:space="preserve">НЕДЕЛЯ ПОПУЛЯРИЗАЦИИ ГРУДНОГО ВСКАРМЛИВАНИЯ </w:t>
      </w:r>
    </w:p>
    <w:p w14:paraId="5EE95280" w14:textId="380ED8C9" w:rsidR="008F6403" w:rsidRPr="008F6403" w:rsidRDefault="008F6403" w:rsidP="008F640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6403">
        <w:rPr>
          <w:rFonts w:ascii="Times New Roman" w:hAnsi="Times New Roman" w:cs="Times New Roman"/>
          <w:b/>
          <w:bCs/>
          <w:sz w:val="28"/>
          <w:szCs w:val="28"/>
        </w:rPr>
        <w:t xml:space="preserve">(В ЧЕСТЬ МЕЖДУНАРОДНОЙ НЕДЕЛИ ГРУДНОГО ВСКАРМЛИВАНИЯ) </w:t>
      </w:r>
    </w:p>
    <w:p w14:paraId="0300DF30" w14:textId="66A4E4C5" w:rsidR="00C93CCF" w:rsidRDefault="008F6403" w:rsidP="008F6403">
      <w:pPr>
        <w:jc w:val="center"/>
        <w:rPr>
          <w:rFonts w:ascii="Times New Roman" w:hAnsi="Times New Roman" w:cs="Times New Roman"/>
          <w:sz w:val="28"/>
          <w:szCs w:val="28"/>
        </w:rPr>
      </w:pPr>
      <w:r w:rsidRPr="008F6403">
        <w:rPr>
          <w:rFonts w:ascii="Times New Roman" w:hAnsi="Times New Roman" w:cs="Times New Roman"/>
          <w:b/>
          <w:bCs/>
          <w:sz w:val="28"/>
          <w:szCs w:val="28"/>
        </w:rPr>
        <w:t>31.07-06.08 2023Г.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2B910E6" wp14:editId="60CA0CC9">
            <wp:extent cx="5924550" cy="3952875"/>
            <wp:effectExtent l="0" t="0" r="0" b="9525"/>
            <wp:docPr id="112769425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395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9DBD84" w14:textId="2690C213" w:rsidR="008F6403" w:rsidRDefault="00C93CCF" w:rsidP="008F640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базе ГБУЗ КО «Детской городской больницы» состоялась областная конференция на тему </w:t>
      </w:r>
      <w:r w:rsidRPr="002F3484">
        <w:rPr>
          <w:rFonts w:ascii="Times New Roman" w:hAnsi="Times New Roman" w:cs="Times New Roman"/>
          <w:sz w:val="28"/>
          <w:szCs w:val="28"/>
        </w:rPr>
        <w:t>«Грудное вскармливание – основа здоровья и правильного развития ребенка, и традиционная ценность страны»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6F6F6F">
        <w:rPr>
          <w:rFonts w:ascii="Times New Roman" w:hAnsi="Times New Roman" w:cs="Times New Roman"/>
          <w:sz w:val="28"/>
          <w:szCs w:val="28"/>
        </w:rPr>
        <w:t xml:space="preserve"> Конференция проводилась в очном формате и онлайн трансляции. </w:t>
      </w:r>
      <w:r>
        <w:rPr>
          <w:rFonts w:ascii="Times New Roman" w:hAnsi="Times New Roman" w:cs="Times New Roman"/>
          <w:sz w:val="28"/>
          <w:szCs w:val="28"/>
        </w:rPr>
        <w:t xml:space="preserve">Присутствовало 50 представителей медицинских организаций Калужской области и 20 </w:t>
      </w:r>
      <w:r w:rsidR="006F6F6F">
        <w:rPr>
          <w:rFonts w:ascii="Times New Roman" w:hAnsi="Times New Roman" w:cs="Times New Roman"/>
          <w:sz w:val="28"/>
          <w:szCs w:val="28"/>
        </w:rPr>
        <w:t xml:space="preserve">медицинских сотрудников приняли участие </w:t>
      </w:r>
      <w:r w:rsidR="007968F4">
        <w:rPr>
          <w:rFonts w:ascii="Times New Roman" w:hAnsi="Times New Roman" w:cs="Times New Roman"/>
          <w:sz w:val="28"/>
          <w:szCs w:val="28"/>
        </w:rPr>
        <w:t>в онлайн</w:t>
      </w:r>
      <w:r>
        <w:rPr>
          <w:rFonts w:ascii="Times New Roman" w:hAnsi="Times New Roman" w:cs="Times New Roman"/>
          <w:sz w:val="28"/>
          <w:szCs w:val="28"/>
        </w:rPr>
        <w:t xml:space="preserve"> трансляции</w:t>
      </w:r>
      <w:r w:rsidR="008F6403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1A720CD3" wp14:editId="2462BDCA">
            <wp:extent cx="5924550" cy="4448175"/>
            <wp:effectExtent l="0" t="0" r="0" b="9525"/>
            <wp:docPr id="160967154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F6403" w:rsidRPr="008F6403">
        <w:rPr>
          <w:rFonts w:ascii="Times New Roman" w:hAnsi="Times New Roman" w:cs="Times New Roman"/>
          <w:sz w:val="28"/>
          <w:szCs w:val="28"/>
        </w:rPr>
        <w:t xml:space="preserve"> </w:t>
      </w:r>
      <w:r w:rsidR="008F6403">
        <w:rPr>
          <w:rFonts w:ascii="Times New Roman" w:hAnsi="Times New Roman" w:cs="Times New Roman"/>
          <w:sz w:val="28"/>
          <w:szCs w:val="28"/>
        </w:rPr>
        <w:t>Освещены темы:</w:t>
      </w:r>
      <w:r w:rsidR="008F6403" w:rsidRPr="008F6403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14:paraId="757C37C2" w14:textId="77777777" w:rsidR="008F6403" w:rsidRDefault="008F6403" w:rsidP="008F640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Грудное вскармливание для матери и ребенка. Методы мотивации женщин к грудному вскармливанию. Темникова Е.И. врач кабинета здорового ребенка ГБУЗ КО «Детская городская больница».</w:t>
      </w:r>
    </w:p>
    <w:p w14:paraId="39740044" w14:textId="77777777" w:rsidR="008F6403" w:rsidRDefault="008F6403" w:rsidP="008F640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Сохранение грудного вскармливания в период стационарного лечения.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Суманеева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А.С., заведующая педиатрического отделения ГБУЗ КО «Калужская областная клиническая детская больница</w:t>
      </w:r>
    </w:p>
    <w:p w14:paraId="323B1509" w14:textId="77777777" w:rsidR="008F6403" w:rsidRDefault="008F6403" w:rsidP="008F640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Грудное вскармливание как традиционная ценность страны. Популяризация грудного вскармливания среди населения Калужской области. Артемова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Н.В,,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психолог ГБУЗ КО «Калужский областной центр общественного здоровья и медицинской профилактики»</w:t>
      </w:r>
    </w:p>
    <w:p w14:paraId="1FA2B611" w14:textId="77777777" w:rsidR="008F6403" w:rsidRDefault="008F6403" w:rsidP="008F6403">
      <w:pPr>
        <w:rPr>
          <w:rFonts w:ascii="Times New Roman" w:hAnsi="Times New Roman" w:cs="Times New Roman"/>
          <w:sz w:val="28"/>
          <w:szCs w:val="28"/>
        </w:rPr>
      </w:pPr>
    </w:p>
    <w:p w14:paraId="2FDB5231" w14:textId="58F914EE" w:rsidR="002A325A" w:rsidRPr="002F3484" w:rsidRDefault="006F6F6F" w:rsidP="008F64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.</w:t>
      </w:r>
      <w:r w:rsidR="008F640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70E557D" wp14:editId="4BF25954">
            <wp:extent cx="5200650" cy="9248775"/>
            <wp:effectExtent l="0" t="0" r="0" b="9525"/>
            <wp:docPr id="183997638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924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A325A" w:rsidRPr="002F34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8E1318"/>
    <w:multiLevelType w:val="hybridMultilevel"/>
    <w:tmpl w:val="27E04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321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048"/>
    <w:rsid w:val="000F59DF"/>
    <w:rsid w:val="00135CF8"/>
    <w:rsid w:val="002A325A"/>
    <w:rsid w:val="002F3484"/>
    <w:rsid w:val="005C7721"/>
    <w:rsid w:val="00641842"/>
    <w:rsid w:val="006F6F6F"/>
    <w:rsid w:val="007968F4"/>
    <w:rsid w:val="008F6403"/>
    <w:rsid w:val="00AE246D"/>
    <w:rsid w:val="00C7429D"/>
    <w:rsid w:val="00C93CCF"/>
    <w:rsid w:val="00D409B3"/>
    <w:rsid w:val="00EA1048"/>
    <w:rsid w:val="00EC76A4"/>
    <w:rsid w:val="00FB2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72976"/>
  <w15:chartTrackingRefBased/>
  <w15:docId w15:val="{89B6767A-434F-4CCA-A3E5-C898E1164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5C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A32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Ширяева Людмила Викторовна</dc:creator>
  <cp:keywords/>
  <dc:description/>
  <cp:lastModifiedBy>Serg</cp:lastModifiedBy>
  <cp:revision>2</cp:revision>
  <dcterms:created xsi:type="dcterms:W3CDTF">2023-08-14T05:54:00Z</dcterms:created>
  <dcterms:modified xsi:type="dcterms:W3CDTF">2023-08-14T05:54:00Z</dcterms:modified>
</cp:coreProperties>
</file>